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worksheet answers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Copy the missing labels from the slide on the whiteboard.  You’ll be asked to recall them at the end of the lesson, so try to memorise them too.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</w:rPr>
        <w:drawing>
          <wp:inline distB="114300" distT="114300" distL="114300" distR="114300">
            <wp:extent cx="5238750" cy="431482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314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Buttons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The micro:bit has two buttons on the front that can be used separately or together to make things happen.</w:t>
      </w:r>
    </w:p>
    <w:p w:rsidR="00000000" w:rsidDel="00000000" w:rsidP="00000000" w:rsidRDefault="00000000" w:rsidRPr="00000000" w14:paraId="00000007">
      <w:pPr>
        <w:spacing w:line="48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LED display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- 25 LEDs arranged in a 5x5 grid make up the display for showing pictures, words and numbers.</w:t>
      </w:r>
    </w:p>
    <w:p w:rsidR="00000000" w:rsidDel="00000000" w:rsidP="00000000" w:rsidRDefault="00000000" w:rsidRPr="00000000" w14:paraId="00000008">
      <w:pPr>
        <w:spacing w:line="48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GPIO pins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General Purpose Input Output pins allow you to connect other electronics</w:t>
      </w:r>
    </w:p>
    <w:p w:rsidR="00000000" w:rsidDel="00000000" w:rsidP="00000000" w:rsidRDefault="00000000" w:rsidRPr="00000000" w14:paraId="00000009">
      <w:pPr>
        <w:spacing w:line="48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3V pin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You can power external LEDs and other electronics using the 3 volt power pin.</w:t>
      </w:r>
    </w:p>
    <w:p w:rsidR="00000000" w:rsidDel="00000000" w:rsidP="00000000" w:rsidRDefault="00000000" w:rsidRPr="00000000" w14:paraId="0000000A">
      <w:pPr>
        <w:spacing w:line="48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GND pin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The GND pin is the ground or Earth pin - it's used to complete electrical circuits when you connect headphones, LEDs or external switches to your micro:bit.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15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16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0D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2 - Energy meter I</w:t>
          </w:r>
        </w:p>
        <w:p w:rsidR="00000000" w:rsidDel="00000000" w:rsidP="00000000" w:rsidRDefault="00000000" w:rsidRPr="00000000" w14:paraId="0000000E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0F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worksheet - Answers</w:t>
          </w:r>
        </w:p>
        <w:p w:rsidR="00000000" w:rsidDel="00000000" w:rsidP="00000000" w:rsidRDefault="00000000" w:rsidRPr="00000000" w14:paraId="00000010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OS9ozgIYQQ0O8oLnsw3m9sAV/Q==">AMUW2mVDb8LqPyTZaZCbouioFpskqsZKabei5IbhlYzl5FpbbO+rS8P7h1V45BZOrga9idZQiVHmCaAEif6Iw/PB9T89m8Rm2S57pCImHx0dpiM8d48T8etYPzVkpDhD8NQmmVSs2EMI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